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  <w:r w:rsidRPr="0088484D">
        <w:rPr>
          <w:rFonts w:ascii="Frutiger-BoldCn" w:hAnsi="Frutiger-BoldCn" w:cs="Frutiger-BoldCn"/>
          <w:b/>
          <w:bCs/>
          <w:sz w:val="20"/>
          <w:szCs w:val="20"/>
        </w:rPr>
        <w:t xml:space="preserve">PORTARIA SME Nº </w:t>
      </w:r>
      <w:proofErr w:type="gramStart"/>
      <w:r w:rsidRPr="0088484D">
        <w:rPr>
          <w:rFonts w:ascii="Frutiger-BoldCn" w:hAnsi="Frutiger-BoldCn" w:cs="Frutiger-BoldCn"/>
          <w:b/>
          <w:bCs/>
          <w:sz w:val="20"/>
          <w:szCs w:val="20"/>
        </w:rPr>
        <w:t>3.479 ,</w:t>
      </w:r>
      <w:proofErr w:type="gramEnd"/>
      <w:r w:rsidRPr="0088484D">
        <w:rPr>
          <w:rFonts w:ascii="Frutiger-BoldCn" w:hAnsi="Frutiger-BoldCn" w:cs="Frutiger-BoldCn"/>
          <w:b/>
          <w:bCs/>
          <w:sz w:val="20"/>
          <w:szCs w:val="20"/>
        </w:rPr>
        <w:t xml:space="preserve"> DE 08/07/2011</w:t>
      </w:r>
    </w:p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i/>
          <w:sz w:val="20"/>
          <w:szCs w:val="20"/>
        </w:rPr>
      </w:pP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</w:p>
    <w:p w:rsidR="00F67FBF" w:rsidRDefault="005708F3" w:rsidP="005708F3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i/>
          <w:sz w:val="20"/>
          <w:szCs w:val="20"/>
        </w:rPr>
      </w:pP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 w:rsidR="00F67FBF" w:rsidRPr="005708F3">
        <w:rPr>
          <w:rFonts w:ascii="Frutiger-Cn" w:hAnsi="Frutiger-Cn" w:cs="Frutiger-Cn"/>
          <w:i/>
          <w:sz w:val="20"/>
          <w:szCs w:val="20"/>
        </w:rPr>
        <w:t>Institui os Padrões Básicos de Infraestrutura para as</w:t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 w:rsidR="00F67FBF" w:rsidRPr="005708F3">
        <w:rPr>
          <w:rFonts w:ascii="Frutiger-Cn" w:hAnsi="Frutiger-Cn" w:cs="Frutiger-Cn"/>
          <w:i/>
          <w:sz w:val="20"/>
          <w:szCs w:val="20"/>
        </w:rPr>
        <w:t>Instituições</w:t>
      </w:r>
      <w:r w:rsidR="0088484D" w:rsidRPr="005708F3">
        <w:rPr>
          <w:rFonts w:ascii="Frutiger-Cn" w:hAnsi="Frutiger-Cn" w:cs="Frutiger-Cn"/>
          <w:i/>
          <w:sz w:val="20"/>
          <w:szCs w:val="20"/>
        </w:rPr>
        <w:t xml:space="preserve"> </w:t>
      </w:r>
      <w:r w:rsidR="00F67FBF" w:rsidRPr="005708F3">
        <w:rPr>
          <w:rFonts w:ascii="Frutiger-Cn" w:hAnsi="Frutiger-Cn" w:cs="Frutiger-Cn"/>
          <w:i/>
          <w:sz w:val="20"/>
          <w:szCs w:val="20"/>
        </w:rPr>
        <w:t>de Educação Infantil do</w:t>
      </w:r>
      <w:r>
        <w:rPr>
          <w:rFonts w:ascii="Frutiger-Cn" w:hAnsi="Frutiger-Cn" w:cs="Frutiger-Cn"/>
          <w:i/>
          <w:sz w:val="20"/>
          <w:szCs w:val="20"/>
        </w:rPr>
        <w:t xml:space="preserve"> </w:t>
      </w:r>
      <w:r w:rsidR="00F67FBF" w:rsidRPr="005708F3">
        <w:rPr>
          <w:rFonts w:ascii="Frutiger-Cn" w:hAnsi="Frutiger-Cn" w:cs="Frutiger-Cn"/>
          <w:i/>
          <w:sz w:val="20"/>
          <w:szCs w:val="20"/>
        </w:rPr>
        <w:t xml:space="preserve">Sistema Municipal </w:t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 w:rsidR="00F67FBF" w:rsidRPr="005708F3">
        <w:rPr>
          <w:rFonts w:ascii="Frutiger-Cn" w:hAnsi="Frutiger-Cn" w:cs="Frutiger-Cn"/>
          <w:i/>
          <w:sz w:val="20"/>
          <w:szCs w:val="20"/>
        </w:rPr>
        <w:t>de Ensino do Município</w:t>
      </w:r>
      <w:r w:rsidR="0088484D" w:rsidRPr="005708F3">
        <w:rPr>
          <w:rFonts w:ascii="Frutiger-Cn" w:hAnsi="Frutiger-Cn" w:cs="Frutiger-Cn"/>
          <w:i/>
          <w:sz w:val="20"/>
          <w:szCs w:val="20"/>
        </w:rPr>
        <w:t xml:space="preserve"> </w:t>
      </w:r>
      <w:r w:rsidR="00F67FBF" w:rsidRPr="005708F3">
        <w:rPr>
          <w:rFonts w:ascii="Frutiger-Cn" w:hAnsi="Frutiger-Cn" w:cs="Frutiger-Cn"/>
          <w:i/>
          <w:sz w:val="20"/>
          <w:szCs w:val="20"/>
        </w:rPr>
        <w:t xml:space="preserve">de São </w:t>
      </w:r>
      <w:r>
        <w:rPr>
          <w:rFonts w:ascii="Frutiger-Cn" w:hAnsi="Frutiger-Cn" w:cs="Frutiger-Cn"/>
          <w:i/>
          <w:sz w:val="20"/>
          <w:szCs w:val="20"/>
        </w:rPr>
        <w:tab/>
      </w:r>
      <w:r w:rsidR="00F67FBF" w:rsidRPr="005708F3">
        <w:rPr>
          <w:rFonts w:ascii="Frutiger-Cn" w:hAnsi="Frutiger-Cn" w:cs="Frutiger-Cn"/>
          <w:i/>
          <w:sz w:val="20"/>
          <w:szCs w:val="20"/>
        </w:rPr>
        <w:t xml:space="preserve">Paulo, e dá outras </w:t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>
        <w:rPr>
          <w:rFonts w:ascii="Frutiger-Cn" w:hAnsi="Frutiger-Cn" w:cs="Frutiger-Cn"/>
          <w:i/>
          <w:sz w:val="20"/>
          <w:szCs w:val="20"/>
        </w:rPr>
        <w:tab/>
      </w:r>
      <w:r w:rsidR="00F67FBF" w:rsidRPr="005708F3">
        <w:rPr>
          <w:rFonts w:ascii="Frutiger-Cn" w:hAnsi="Frutiger-Cn" w:cs="Frutiger-Cn"/>
          <w:i/>
          <w:sz w:val="20"/>
          <w:szCs w:val="20"/>
        </w:rPr>
        <w:t>providências</w:t>
      </w:r>
      <w:r>
        <w:rPr>
          <w:rFonts w:ascii="Frutiger-Cn" w:hAnsi="Frutiger-Cn" w:cs="Frutiger-Cn"/>
          <w:i/>
          <w:sz w:val="20"/>
          <w:szCs w:val="20"/>
        </w:rPr>
        <w:t>.</w:t>
      </w:r>
    </w:p>
    <w:p w:rsidR="005708F3" w:rsidRPr="005708F3" w:rsidRDefault="005708F3" w:rsidP="005708F3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i/>
          <w:sz w:val="20"/>
          <w:szCs w:val="20"/>
        </w:rPr>
      </w:pP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  <w:r w:rsidRPr="0088484D">
        <w:rPr>
          <w:rFonts w:ascii="Frutiger-BoldCn" w:hAnsi="Frutiger-BoldCn" w:cs="Frutiger-BoldCn"/>
          <w:b/>
          <w:bCs/>
          <w:sz w:val="20"/>
          <w:szCs w:val="20"/>
        </w:rPr>
        <w:t>O SECRETÁRIO MUNICIPAL DE EDUCAÇÃO, no uso de suas</w:t>
      </w:r>
      <w:r w:rsidR="0088484D">
        <w:rPr>
          <w:rFonts w:ascii="Frutiger-BoldCn" w:hAnsi="Frutiger-BoldCn" w:cs="Frutiger-BoldCn"/>
          <w:b/>
          <w:bCs/>
          <w:sz w:val="20"/>
          <w:szCs w:val="20"/>
        </w:rPr>
        <w:t xml:space="preserve"> </w:t>
      </w:r>
      <w:r w:rsidRPr="0088484D">
        <w:rPr>
          <w:rFonts w:ascii="Frutiger-BoldCn" w:hAnsi="Frutiger-BoldCn" w:cs="Frutiger-BoldCn"/>
          <w:b/>
          <w:bCs/>
          <w:sz w:val="20"/>
          <w:szCs w:val="20"/>
        </w:rPr>
        <w:t>atribuições legais e,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  <w:r w:rsidRPr="0088484D">
        <w:rPr>
          <w:rFonts w:ascii="Frutiger-BoldCn" w:hAnsi="Frutiger-BoldCn" w:cs="Frutiger-BoldCn"/>
          <w:b/>
          <w:bCs/>
          <w:sz w:val="20"/>
          <w:szCs w:val="20"/>
        </w:rPr>
        <w:t>CONSIDERANDO:</w:t>
      </w:r>
    </w:p>
    <w:p w:rsidR="00DC2BDE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as disposições contidas na Lei Federal nº 10.172, de 09/01/01,</w:t>
      </w:r>
      <w:r w:rsidR="0088484D">
        <w:rPr>
          <w:rFonts w:ascii="Frutiger-Cn" w:hAnsi="Frutiger-Cn" w:cs="Frutiger-Cn"/>
          <w:sz w:val="20"/>
          <w:szCs w:val="20"/>
        </w:rPr>
        <w:t xml:space="preserve"> que aprova o Plano Nacional </w:t>
      </w:r>
      <w:r w:rsidRPr="0088484D">
        <w:rPr>
          <w:rFonts w:ascii="Frutiger-Cn" w:hAnsi="Frutiger-Cn" w:cs="Frutiger-Cn"/>
          <w:sz w:val="20"/>
          <w:szCs w:val="20"/>
        </w:rPr>
        <w:t>de Educação;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o contido na Lei Municipal 11.228/92, que institui o Código de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Obras e Edificações no Município de São Paulo;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o estabelecido na Lei nº 13.725, de 09/01/04 que institui 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Código Sanitário no Município de São Paulo;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o disposto na Resolução SS 44/92 que aprova a Norma Técnica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para creches e estabelecimentos congêneres;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 xml:space="preserve">- a incumbência de os Sistemas de Ensino </w:t>
      </w:r>
      <w:proofErr w:type="gramStart"/>
      <w:r w:rsidRPr="0088484D">
        <w:rPr>
          <w:rFonts w:ascii="Frutiger-Cn" w:hAnsi="Frutiger-Cn" w:cs="Frutiger-Cn"/>
          <w:sz w:val="20"/>
          <w:szCs w:val="20"/>
        </w:rPr>
        <w:t>elaborarem</w:t>
      </w:r>
      <w:proofErr w:type="gramEnd"/>
      <w:r w:rsidRPr="0088484D">
        <w:rPr>
          <w:rFonts w:ascii="Frutiger-Cn" w:hAnsi="Frutiger-Cn" w:cs="Frutiger-Cn"/>
          <w:sz w:val="20"/>
          <w:szCs w:val="20"/>
        </w:rPr>
        <w:t xml:space="preserve"> os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Padrões Mínimos de Infraestrutura para o funcionamento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adequado das Instituições de Educação Infantil do Município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de São Paulo;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o disposto na Resolução CNE/CEB nº 05/09, e no Parecer CNE/CEB nº 20/09, que instituem as Diretrizes Curriculares Nacionais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para a Educação Infantil;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as orientações constantes dos Parâmetros Nacionais de Infraestrutura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para instituições de educação infantil – SEB/MEC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as normas fixadas pela Deliberação CME nº 04/09 e à vista do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contido na Indicação CME nº 13/09;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as diretrizes da Política Educacional da Secretaria Municipal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de Educação;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- a necessidade de assegurar as ações do processo educativo no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 xml:space="preserve">atendimento da faixa etária de </w:t>
      </w:r>
      <w:proofErr w:type="gramStart"/>
      <w:r w:rsidRPr="0088484D">
        <w:rPr>
          <w:rFonts w:ascii="Frutiger-Cn" w:hAnsi="Frutiger-Cn" w:cs="Frutiger-Cn"/>
          <w:sz w:val="20"/>
          <w:szCs w:val="20"/>
        </w:rPr>
        <w:t>0</w:t>
      </w:r>
      <w:proofErr w:type="gramEnd"/>
      <w:r w:rsidRPr="0088484D">
        <w:rPr>
          <w:rFonts w:ascii="Frutiger-Cn" w:hAnsi="Frutiger-Cn" w:cs="Frutiger-Cn"/>
          <w:sz w:val="20"/>
          <w:szCs w:val="20"/>
        </w:rPr>
        <w:t>(zero) a 5(cinco) anos de idade;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BoldCn" w:hAnsi="Frutiger-BoldCn" w:cs="Frutiger-BoldCn"/>
          <w:b/>
          <w:bCs/>
          <w:sz w:val="20"/>
          <w:szCs w:val="20"/>
        </w:rPr>
      </w:pPr>
      <w:r w:rsidRPr="0088484D">
        <w:rPr>
          <w:rFonts w:ascii="Frutiger-BoldCn" w:hAnsi="Frutiger-BoldCn" w:cs="Frutiger-BoldCn"/>
          <w:b/>
          <w:bCs/>
          <w:sz w:val="20"/>
          <w:szCs w:val="20"/>
        </w:rPr>
        <w:t>RESOLVE: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1º - Ficam instituídos os Padrões Mínimos de Infraestrutura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para o funcionamento das Instituições de Educação Infantil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do Sistema Municipal de Ensino do Município de São Paulo,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observado o contido na pertinente legislação em vigor e os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dispositivos estabelecidos nesta Portaria.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2º - O estabelecimento dos Padrões Mínimos de Infraestrutura,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referidos no artigo anterior, visa orientar as Instituições de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Educação Infantil, públicas e privadas, assegurando um atendimento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 xml:space="preserve">adequado às crianças de zero a </w:t>
      </w:r>
      <w:proofErr w:type="gramStart"/>
      <w:r w:rsidR="00F67FBF" w:rsidRPr="0088484D">
        <w:rPr>
          <w:rFonts w:ascii="Frutiger-Cn" w:hAnsi="Frutiger-Cn" w:cs="Frutiger-Cn"/>
          <w:sz w:val="20"/>
          <w:szCs w:val="20"/>
        </w:rPr>
        <w:t>5</w:t>
      </w:r>
      <w:proofErr w:type="gramEnd"/>
      <w:r w:rsidR="00F67FBF" w:rsidRPr="0088484D">
        <w:rPr>
          <w:rFonts w:ascii="Frutiger-Cn" w:hAnsi="Frutiger-Cn" w:cs="Frutiger-Cn"/>
          <w:sz w:val="20"/>
          <w:szCs w:val="20"/>
        </w:rPr>
        <w:t>(cinco) anos de idade,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respeitadas as características distintas de cada faixa etária e as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necessidades específicas do processo educativo, em especial, no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que se refere a: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>I – Espaço Interno: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a) iluminação;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b) insolação;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c) ventilação;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d) visão para o espaço externo;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e) rede elétrica;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f) segurança;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g) água potável;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h) esgotamento sanitário;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>II - Instalações Sanitárias: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a) estabelecer as condições para a realização da higiene pessoal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das crianças;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>III – Instalações para o preparo e/ou serviço de alimentação;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>IV – Ambiente interno e externo:</w:t>
      </w:r>
    </w:p>
    <w:p w:rsid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a) assegurar espaços compatíveis para o desenvolvimento das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atividades propostas, conforme as diretrizes curriculares e a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metodologia da educação infa</w:t>
      </w:r>
      <w:r w:rsidR="0088484D">
        <w:rPr>
          <w:rFonts w:ascii="Frutiger-Cn" w:hAnsi="Frutiger-Cn" w:cs="Frutiger-Cn"/>
          <w:sz w:val="20"/>
          <w:szCs w:val="20"/>
        </w:rPr>
        <w:t xml:space="preserve">ntil, incluindo: repouso, livre </w:t>
      </w:r>
      <w:r w:rsidR="00F67FBF" w:rsidRPr="0088484D">
        <w:rPr>
          <w:rFonts w:ascii="Frutiger-Cn" w:hAnsi="Frutiger-Cn" w:cs="Frutiger-Cn"/>
          <w:sz w:val="20"/>
          <w:szCs w:val="20"/>
        </w:rPr>
        <w:t>expressão,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movimento e brincadeiras.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 xml:space="preserve">V – </w:t>
      </w:r>
      <w:proofErr w:type="gramStart"/>
      <w:r w:rsidRPr="005708F3">
        <w:rPr>
          <w:rFonts w:ascii="Frutiger-Cn" w:hAnsi="Frutiger-Cn" w:cs="Frutiger-Cn"/>
          <w:b/>
          <w:sz w:val="20"/>
          <w:szCs w:val="20"/>
        </w:rPr>
        <w:t>Mobiliários, Equipamentos e Materiais</w:t>
      </w:r>
      <w:proofErr w:type="gramEnd"/>
      <w:r w:rsidRPr="005708F3">
        <w:rPr>
          <w:rFonts w:ascii="Frutiger-Cn" w:hAnsi="Frutiger-Cn" w:cs="Frutiger-Cn"/>
          <w:b/>
          <w:sz w:val="20"/>
          <w:szCs w:val="20"/>
        </w:rPr>
        <w:t xml:space="preserve"> Pedagógicos;</w:t>
      </w:r>
    </w:p>
    <w:p w:rsidR="00F67FBF" w:rsidRPr="0088484D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 w:rsidRPr="0088484D">
        <w:rPr>
          <w:rFonts w:ascii="Frutiger-Cn" w:hAnsi="Frutiger-Cn" w:cs="Frutiger-Cn"/>
          <w:sz w:val="20"/>
          <w:szCs w:val="20"/>
        </w:rPr>
        <w:t>a) Nos Equipamentos, o extintor de incêndio constitui-se componente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Pr="0088484D">
        <w:rPr>
          <w:rFonts w:ascii="Frutiger-Cn" w:hAnsi="Frutiger-Cn" w:cs="Frutiger-Cn"/>
          <w:sz w:val="20"/>
          <w:szCs w:val="20"/>
        </w:rPr>
        <w:t>obrigatório.</w:t>
      </w:r>
    </w:p>
    <w:p w:rsid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5708F3" w:rsidRDefault="00F67FBF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b/>
          <w:sz w:val="20"/>
          <w:szCs w:val="20"/>
        </w:rPr>
      </w:pPr>
      <w:r w:rsidRPr="005708F3">
        <w:rPr>
          <w:rFonts w:ascii="Frutiger-Cn" w:hAnsi="Frutiger-Cn" w:cs="Frutiger-Cn"/>
          <w:b/>
          <w:sz w:val="20"/>
          <w:szCs w:val="20"/>
        </w:rPr>
        <w:t>VI – Adequações próprias para as crianças com deficiência.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§ 1º – As novas construções de prédios para a Educação Infantil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deverão atender aos requisitos de infraestrutura estabelecidos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nesta Portaria.</w:t>
      </w:r>
    </w:p>
    <w:p w:rsidR="005708F3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</w:p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5708F3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§ 2º - As instituições que já se encontram em funcionamento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deverão adaptar os prédios onde funcionam as unidades de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Educação Infantil para que, gradativamente, estejam conformes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aos Padrões Mínimos ora instituídos.</w:t>
      </w: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3º - Caberá às Diretorias Regionais de Educação da Secretaria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Municipal de Educação, no caso das instituições da rede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direta, indireta e particular conveniada, indicar, orientar e acompanhar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as adequações por meio do Setor de Prédios e da Supervisão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visando ao pleno atendimento dos padrões estabelecidos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e à correta aplicação dos recursos financeiros disponíveis, no</w:t>
      </w:r>
      <w:r w:rsidR="0088484D"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caso das instituições da rede conveniada.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§ 1º - As instituições em funcionamento deverão apresentar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Plano de Adequação contendo as etapas com os respectivos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prazos a ser analisado pelo setor competente e deliberado pelo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Diretor Regional de Educação.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§ 2º - O Diretor Regional de Educação poderá conceder dilação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dos prazos estipulados no Plano referido no parágrafo anterior,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mediante justificativa devidamente fundamentada.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4º - A caracterização dos ambientes deverá considerar a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diversidade de condições de ordem física e material dos prédios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das Escolas de Educação Infantil, Centros de Educação Infantil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e Creches integrantes do Sistema Municipal de Ensino do Município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de São Paulo, conforme discriminado no Anexo Único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desta Portaria e subdiv</w:t>
      </w:r>
      <w:r>
        <w:rPr>
          <w:rFonts w:ascii="Frutiger-Cn" w:hAnsi="Frutiger-Cn" w:cs="Frutiger-Cn"/>
          <w:sz w:val="20"/>
          <w:szCs w:val="20"/>
        </w:rPr>
        <w:t xml:space="preserve">idir-se-á em unidades próprias, </w:t>
      </w:r>
      <w:r w:rsidR="00F67FBF" w:rsidRPr="0088484D">
        <w:rPr>
          <w:rFonts w:ascii="Frutiger-Cn" w:hAnsi="Frutiger-Cn" w:cs="Frutiger-Cn"/>
          <w:sz w:val="20"/>
          <w:szCs w:val="20"/>
        </w:rPr>
        <w:t>a saber:</w:t>
      </w: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I – Unidade Sócio-Pedagógica;</w:t>
      </w: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II – Unidade de Assistência;</w:t>
      </w: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III – Unidade de Serviço;</w:t>
      </w:r>
    </w:p>
    <w:p w:rsidR="00F67FBF" w:rsidRPr="0088484D" w:rsidRDefault="005708F3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IV – Unidade Técnica (Administrativa e Pedagógica).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5º - Na vistoria das Instituições Privadas de Educação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Infantil, para concessão das Autorizações de Funcionamento,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deverão ser adotadas, como parâmetro, as especificações constantes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do Anexo Único, parte integrante desta Portaria.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Parágrafo Único: No caso de Autorização de Funcionamento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em Caráter Provisório, os Padrões instituídos nesta Portaria,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poderão constituir-se em elementos norteadores a serem atingidos,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observados os mesmos prazos estabelecidos para a autorização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 xml:space="preserve">em caráter definitivo, desde que asseguradas </w:t>
      </w:r>
      <w:proofErr w:type="gramStart"/>
      <w:r w:rsidR="00F67FBF" w:rsidRPr="0088484D">
        <w:rPr>
          <w:rFonts w:ascii="Frutiger-Cn" w:hAnsi="Frutiger-Cn" w:cs="Frutiger-Cn"/>
          <w:sz w:val="20"/>
          <w:szCs w:val="20"/>
        </w:rPr>
        <w:t>as</w:t>
      </w:r>
      <w:proofErr w:type="gramEnd"/>
      <w:r w:rsidR="00F67FBF" w:rsidRPr="0088484D">
        <w:rPr>
          <w:rFonts w:ascii="Frutiger-Cn" w:hAnsi="Frutiger-Cn" w:cs="Frutiger-Cn"/>
          <w:sz w:val="20"/>
          <w:szCs w:val="20"/>
        </w:rPr>
        <w:t xml:space="preserve"> condições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mínimas de higiene, salubridade e segurança das crianças.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6º - Os casos omissos ou excepcionais poderão ser resolvidos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pela respectiva Diretoria Regional de Educação, ouvida, se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necessário, a Secretaria Municipal de Educação.</w:t>
      </w:r>
    </w:p>
    <w:p w:rsidR="00F67FBF" w:rsidRPr="0088484D" w:rsidRDefault="0088484D" w:rsidP="0088484D">
      <w:pPr>
        <w:autoSpaceDE w:val="0"/>
        <w:autoSpaceDN w:val="0"/>
        <w:adjustRightInd w:val="0"/>
        <w:spacing w:after="0" w:line="240" w:lineRule="auto"/>
        <w:jc w:val="both"/>
        <w:rPr>
          <w:rFonts w:ascii="Frutiger-Cn" w:hAnsi="Frutiger-Cn" w:cs="Frutiger-Cn"/>
          <w:sz w:val="20"/>
          <w:szCs w:val="20"/>
        </w:rPr>
      </w:pPr>
      <w:r>
        <w:rPr>
          <w:rFonts w:ascii="Frutiger-Cn" w:hAnsi="Frutiger-Cn" w:cs="Frutiger-Cn"/>
          <w:sz w:val="20"/>
          <w:szCs w:val="20"/>
        </w:rPr>
        <w:tab/>
      </w:r>
      <w:r w:rsidR="00F67FBF" w:rsidRPr="0088484D">
        <w:rPr>
          <w:rFonts w:ascii="Frutiger-Cn" w:hAnsi="Frutiger-Cn" w:cs="Frutiger-Cn"/>
          <w:sz w:val="20"/>
          <w:szCs w:val="20"/>
        </w:rPr>
        <w:t>Art. 7º - Esta Portaria entrará em vigor na data de sua publicação,</w:t>
      </w:r>
      <w:r>
        <w:rPr>
          <w:rFonts w:ascii="Frutiger-Cn" w:hAnsi="Frutiger-Cn" w:cs="Frutiger-Cn"/>
          <w:sz w:val="20"/>
          <w:szCs w:val="20"/>
        </w:rPr>
        <w:t xml:space="preserve"> </w:t>
      </w:r>
      <w:r w:rsidR="00F67FBF" w:rsidRPr="0088484D">
        <w:rPr>
          <w:rFonts w:ascii="Frutiger-Cn" w:hAnsi="Frutiger-Cn" w:cs="Frutiger-Cn"/>
          <w:sz w:val="20"/>
          <w:szCs w:val="20"/>
        </w:rPr>
        <w:t>revogadas as disposições em contrário.</w:t>
      </w:r>
    </w:p>
    <w:p w:rsidR="00F67FBF" w:rsidRDefault="0088484D" w:rsidP="00F67FBF">
      <w:r>
        <w:rPr>
          <w:noProof/>
          <w:lang w:eastAsia="pt-BR"/>
        </w:rPr>
        <w:lastRenderedPageBreak/>
        <w:drawing>
          <wp:inline distT="0" distB="0" distL="0" distR="0">
            <wp:extent cx="5734050" cy="10201275"/>
            <wp:effectExtent l="19050" t="0" r="0" b="0"/>
            <wp:docPr id="1" name="Imagem 1" descr="C:\Users\edsonpedagogico.SIEEESP-SP\Desktop\PORTARIA 3479-11\ANEX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sonpedagogico.SIEEESP-SP\Desktop\PORTARIA 3479-11\ANEX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4D" w:rsidRDefault="0088484D" w:rsidP="00F67FBF">
      <w:r>
        <w:rPr>
          <w:noProof/>
          <w:lang w:eastAsia="pt-BR"/>
        </w:rPr>
        <w:lastRenderedPageBreak/>
        <w:drawing>
          <wp:inline distT="0" distB="0" distL="0" distR="0">
            <wp:extent cx="5734050" cy="36671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4D" w:rsidRDefault="0088484D" w:rsidP="00F67FBF">
      <w:r>
        <w:rPr>
          <w:noProof/>
          <w:lang w:eastAsia="pt-BR"/>
        </w:rPr>
        <w:lastRenderedPageBreak/>
        <w:drawing>
          <wp:inline distT="0" distB="0" distL="0" distR="0">
            <wp:extent cx="5800725" cy="10106025"/>
            <wp:effectExtent l="19050" t="0" r="9525" b="0"/>
            <wp:docPr id="3" name="Imagem 3" descr="C:\Users\edsonpedagogico.SIEEESP-SP\Desktop\PORTARIA 3479-11\ANEX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sonpedagogico.SIEEESP-SP\Desktop\PORTARIA 3479-11\ANEX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83" cy="101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4D" w:rsidRDefault="0088484D" w:rsidP="00F67FBF">
      <w:r>
        <w:rPr>
          <w:noProof/>
          <w:lang w:eastAsia="pt-BR"/>
        </w:rPr>
        <w:lastRenderedPageBreak/>
        <w:drawing>
          <wp:inline distT="0" distB="0" distL="0" distR="0">
            <wp:extent cx="5800725" cy="302895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4D" w:rsidRDefault="00FB7328" w:rsidP="00F67FBF">
      <w:r>
        <w:rPr>
          <w:noProof/>
          <w:lang w:eastAsia="pt-BR"/>
        </w:rPr>
        <w:drawing>
          <wp:inline distT="0" distB="0" distL="0" distR="0">
            <wp:extent cx="5400040" cy="6350047"/>
            <wp:effectExtent l="19050" t="0" r="0" b="0"/>
            <wp:docPr id="5" name="Imagem 5" descr="C:\Users\edsonpedagogico.SIEEESP-SP\Desktop\PORTARIA 3479-11\ANEX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sonpedagogico.SIEEESP-SP\Desktop\PORTARIA 3479-11\ANEXO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28" w:rsidRDefault="00FB7328" w:rsidP="00F67FBF"/>
    <w:p w:rsidR="00FB7328" w:rsidRDefault="00FB7328" w:rsidP="00F67FBF">
      <w:r>
        <w:rPr>
          <w:noProof/>
          <w:lang w:eastAsia="pt-BR"/>
        </w:rPr>
        <w:lastRenderedPageBreak/>
        <w:drawing>
          <wp:inline distT="0" distB="0" distL="0" distR="0">
            <wp:extent cx="5400040" cy="10056955"/>
            <wp:effectExtent l="19050" t="0" r="0" b="0"/>
            <wp:docPr id="6" name="Imagem 6" descr="C:\Users\edsonpedagogico.SIEEESP-SP\Desktop\PORTARIA 3479-11\ANEX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sonpedagogico.SIEEESP-SP\Desktop\PORTARIA 3479-11\ANEXO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28" w:rsidRDefault="00FB7328" w:rsidP="00F67FBF">
      <w:r>
        <w:rPr>
          <w:noProof/>
          <w:lang w:eastAsia="pt-BR"/>
        </w:rPr>
        <w:lastRenderedPageBreak/>
        <w:drawing>
          <wp:inline distT="0" distB="0" distL="0" distR="0">
            <wp:extent cx="5400040" cy="10432275"/>
            <wp:effectExtent l="19050" t="0" r="0" b="0"/>
            <wp:docPr id="7" name="Imagem 7" descr="C:\Users\edsonpedagogico.SIEEESP-SP\Desktop\PORTARIA 3479-11\ANEX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sonpedagogico.SIEEESP-SP\Desktop\PORTARIA 3479-11\ANEXO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4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328" w:rsidSect="00FB7328">
      <w:pgSz w:w="11906" w:h="16838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7FBF"/>
    <w:rsid w:val="002E5977"/>
    <w:rsid w:val="005708F3"/>
    <w:rsid w:val="0088484D"/>
    <w:rsid w:val="00B15EFF"/>
    <w:rsid w:val="00DC2BDE"/>
    <w:rsid w:val="00F67FBF"/>
    <w:rsid w:val="00FB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484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848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872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edsonpedagogico</dc:creator>
  <cp:lastModifiedBy>edsonpedagogico</cp:lastModifiedBy>
  <cp:revision>2</cp:revision>
  <dcterms:created xsi:type="dcterms:W3CDTF">2014-01-31T12:08:00Z</dcterms:created>
  <dcterms:modified xsi:type="dcterms:W3CDTF">2014-01-31T12:08:00Z</dcterms:modified>
</cp:coreProperties>
</file>